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Universidade Federal de Campina Grande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Programa Institucional de Bolsas de Iniciação à Docência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PIBID/UFCG – Subprojeto História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Coordenadora: Prof.ª Dr.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ª SILÊDE LEILA Cavalcanti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Escola Estadual de Ensino Fundamental e Médio Prof. Itan Pereira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Professor Supervisor: Rodolfo da Silva Martins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Bolsistas PIBID:</w:t>
      </w:r>
    </w:p>
    <w:p>
      <w:pPr>
        <w:pStyle w:val="Normal"/>
        <w:spacing w:lineRule="exact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highlight w:val="white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</w:r>
    </w:p>
    <w:tbl>
      <w:tblPr>
        <w:tblW w:w="9356" w:type="dxa"/>
        <w:jc w:val="left"/>
        <w:tblInd w:w="-3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0" w:type="dxa"/>
          <w:left w:w="47" w:type="dxa"/>
          <w:bottom w:w="0" w:type="dxa"/>
          <w:right w:w="70" w:type="dxa"/>
        </w:tblCellMar>
      </w:tblPr>
      <w:tblGrid>
        <w:gridCol w:w="9356"/>
      </w:tblGrid>
      <w:tr>
        <w:trPr>
          <w:trHeight w:val="1675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I. DADOS DE IDENTIFICAÇÃO: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Escola: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Escola Estadual de Ensino Fundamental e Médio Professor Itan Pereira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Professor: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Rodolfo da Silva Martins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Bolsistas PIBID: José Lucas; Ramon Filho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Disciplina: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História 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Série: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1       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Turma: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Turno: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 Tarde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shd w:fill="FFFFFF" w:val="clear"/>
              </w:rPr>
            </w:pPr>
            <w:r>
              <w:rPr>
                <w:color w:val="00000A"/>
                <w:spacing w:val="0"/>
                <w:shd w:fill="FFFFFF" w:val="clear"/>
              </w:rPr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II. TEMA: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tabs>
                <w:tab w:val="left" w:pos="0" w:leader="none"/>
                <w:tab w:val="left" w:pos="360" w:leader="none"/>
              </w:tabs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- Idade Média ou Idade das Trevas?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 xml:space="preserve">III. OBJETIVOS: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Analisar a história com suas continuidades e descontinuidades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Problematizar as representações sobre o que foi a Idade Média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Discutir acerca do conceito Idade Média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Revisar o conceito de Idade das Trevas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/>
                <w:i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V. CONTEÚDOS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A"/>
                <w:spacing w:val="0"/>
                <w:sz w:val="24"/>
                <w:shd w:fill="FFFFFF" w:val="clear"/>
              </w:rPr>
              <w:t>: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Idade das Trevas?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Alta Idade Média (V – XIII)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Integração cultural; romanos e germanicos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Feudalismo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O poder da Igreja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Cruzadas e a Inquisição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Baixa Idade Média (XIII - XV)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Crise do sistema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Fome, peste negra e rebeliões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VI. DESENVOLVIMENTO DO TEMA: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Abordagem do tema a partir da pergunta ''Idade Média ou Idade das Trevas?'' abrindo para o diálogo afim de perceber quais os conhecimentos prévios que a tuma tem sobre o tema em questão. Mostrar imagens e quadrinhos que ilustrem como foi este período histórico, alertando para as devidas precauções ao analisá-los.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Tempo estimado de 90min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 xml:space="preserve">VII. RECURSOS DIDÁTICOS: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retro-projetor, livro didático, imagens, quadrinhos.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VIII. AVALIAÇÃO: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Pesquisa sobre as formas de torturas usadas na Inquisição</w:t>
            </w:r>
          </w:p>
        </w:tc>
      </w:tr>
      <w:tr>
        <w:trPr>
          <w:trHeight w:val="1" w:hRule="atLeast"/>
        </w:trPr>
        <w:tc>
          <w:tcPr>
            <w:tcW w:w="935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FFFFF" w:val="clear"/>
            <w:tcMar>
              <w:left w:w="47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>XIX. REFERÊNCIAS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: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Alfredo Boulos. História, sociedade e cidadania. 1. ed. São Paulo: FTD, 2013. 288 p.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BRAICK, Patrícia Ramos; MOTA,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Myriam Becho (Org.). História das cavernas ao terceiro milênio: Das origens da humanidade a expansão marítima europeia. 3°. ed. São Paulo: Moderna, 2013. 248 p.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hyperlink r:id="rId2">
              <w:r>
                <w:rPr>
                  <w:rStyle w:val="LinkdaInternet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https://www.youtube.com/watch?v=luCwHO8iDBI</w:t>
              </w:r>
            </w:hyperlink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/>
            </w:pPr>
            <w:hyperlink r:id="rId3">
              <w:r>
                <w:rPr>
                  <w:rStyle w:val="LinkdaInternet"/>
                  <w:rFonts w:eastAsia="Times New Roman" w:cs="Times New Roman" w:ascii="Times New Roman" w:hAnsi="Times New Roman"/>
                  <w:color w:val="0000FF"/>
                  <w:spacing w:val="0"/>
                  <w:sz w:val="24"/>
                  <w:u w:val="single"/>
                  <w:shd w:fill="FFFFFF" w:val="clear"/>
                </w:rPr>
                <w:t>https://www.youtube.com/watch?v=CTIs_RSPr84&amp;t=1031s</w:t>
              </w:r>
            </w:hyperlink>
          </w:p>
        </w:tc>
      </w:tr>
    </w:tbl>
    <w:p>
      <w:pPr>
        <w:pStyle w:val="Normal"/>
        <w:spacing w:lineRule="exact" w:line="259" w:before="0" w:after="160"/>
        <w:ind w:left="0" w:right="0" w:hanging="0"/>
        <w:jc w:val="left"/>
        <w:rPr/>
      </w:pPr>
      <w:r>
        <w:rPr/>
      </w:r>
    </w:p>
    <w:p>
      <w:pPr>
        <w:pStyle w:val="Normal"/>
        <w:spacing w:lineRule="exact" w:line="259" w:before="0" w:after="16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uCwHO8iDBI" TargetMode="External"/><Relationship Id="rId3" Type="http://schemas.openxmlformats.org/officeDocument/2006/relationships/hyperlink" Target="https://www.youtube.com/watch?v=CTIs_RSPr84&amp;t=1031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LibreOffice/5.2.4.2$Windows_x86 LibreOffice_project/3d5603e1122f0f102b62521720ab13a38a4e0eb0</Application>
  <Pages>2</Pages>
  <Words>278</Words>
  <Characters>1666</Characters>
  <CharactersWithSpaces>2176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2018-01-24T16:12:32Z</dcterms:modified>
  <cp:revision>1</cp:revision>
  <dc:subject/>
  <dc:title/>
</cp:coreProperties>
</file>